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/>
      </w:r>
    </w:p>
    <w:p>
      <w:pPr/>
      <w:r>
        <w:rPr>
          <w:b w:val="1"/>
          <w:bCs w:val="1"/>
        </w:rPr>
        <w:t xml:space="preserve">COM1 - de superficie negro</w:t>
      </w:r>
    </w:p>
    <w:p/>
    <w:p>
      <w:pPr/>
      <w:r>
        <w:rPr/>
        <w:t xml:space="preserve">Dimensiones (long. x anch. x alt.): 64 x 123 x 123 mm;Garantía de fabricante: 5 años;Configuración mediante: Bluetooth Mesh, Aplicación, Potenciómetros, Teléfono inteligente;Con mando a distancia: No;Variante: COM1 - de superficie negro;UE1, EAN: 4007841094515;Acabado: Detector de presencia;Aplicación, lugar: Interior;Aplicación, sala: Sala de conferencias, Aulas, Oficina colectiva, Estantería automatizada, Área de producción, Sala de conferencias / sala de reuniones, Sala de guardia, Sala de estar, Vestuarios, Recepción / Vestíbulo, Gimnasio, Parking / aparcamiento subterráneo, Comedor / cantina, Interior;Color: Negro;Color, RAL: 9005;Incluye soporte esquinero de pared: No;Lugar de instalación: Techo;Tipo de montaje: De superficie, Techo;Índice de protección: IP 54;Temperatura ambiente: de -20 a 50 °C;Material: Plástico;Conexión a la red: 220 – 240 V / 50 – 60 Hz;Salida de conmutación 1, óhmica: 2000 W;Salida de conmutación 1, número de LED/lámparas fluorescentes: 8 stk.;Salida de conmutación 1, sin potencial: No;Lámparas fluorescentes balastro electrónico: 1500 W;Lámparas fluorescentes no compensadas: 1000 VA;Lámparas fluorescentes compensadas en serie: 400 VA;Lámparas fluorescentes compensadas en paralelo: 1000 VA;Salida de conmutación 1, lámparas halógenas de bajo voltaje: 2000 VA;Bombillas LED &lt; 2 W: 100 W;Bombillas LED &gt; 2 W &lt; 8 W: 300 W;Bombillas LED &gt; 8 W: 600 W;Carga capacitiva en μF: 176 µF;Consumo propio: 0,3 W;Tecnología, sensores: Medición de luz mixta, Infrarrojo pasivo;Rango de tensión (mín.): 220 V;Rango de tensión (máx.): 240 V;Altura de montaje: 2,50 – 10,00 m;Altura de montaje máx.: 10,00 m;Altura de montaje óptima: 2,8 m;Ángulo de detección: 360 °;Ocultación segmentada: Sí;Escalabilidad electrónica: Sí;Escalabilidad mecánica: Sí;Alcance radial: 9 x 9 m (81 m²);Alcance tangencial: 24 x 24 m (576 m²);Alcance presencia: 9 x 9 m (81 m²);Funciones: Parametrización por grupos, Semi/completamente automático, Manual ON / ON-OFF, Función de grupos colindantes, Funcionamiento normal/de prueba;Regulación crepuscular: 2 – 2000 lx;Temporización: 5 s – 60 min;Función de luz de cortesía: No;Luz principal regulable: Sí;Regulación crepuscular aprendizaje: Sí;Regulación de luz constante: No;Interconexión: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094515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/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2026-09-05T01:46:44+02:00</dcterms:created>
  <dcterms:modified xsi:type="dcterms:W3CDTF">2026-09-05T01:46:44+02:00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